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8"/>
    <w:p>
      <w:pPr>
        <w:pStyle w:val="Heading1"/>
      </w:pPr>
      <w:r>
        <w:t xml:space="preserve">Homiletics Analysis: 2 Samuel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8 is a summary account of David’s military campaigns following the establishment of his kingdom and the LORD’s covenant promise in chapter 7. David defeats the Philistines, the Moabites, Hadadezer of Zobah, the Arameans (Syrians), the Edomites, and the Ammonites, taking tribute, dedicating spoils to the LORD, and installing garrisons throughout the conquered territories. The chapter concludes with a list of David’s chief officials and administrators. The narrative is deliberately structured as a panoramic summary rather than a battle-by-battle account — the cumulative force is the point, not the tactical details. The repeated refrain,</w:t>
      </w:r>
      <w:r>
        <w:t xml:space="preserve"> </w:t>
      </w:r>
      <w:r>
        <w:t xml:space="preserve">“the LORD gave David victory wherever he went”</w:t>
      </w:r>
      <w:r>
        <w:t xml:space="preserve"> </w:t>
      </w:r>
      <w:r>
        <w:t xml:space="preserve">(vv. 6, 14), functions as the chapter’s theological spine, interpreting all the military activity as divine gift rather than human achievement.</w:t>
      </w:r>
    </w:p>
    <w:p>
      <w:pPr>
        <w:pStyle w:val="BodyText"/>
      </w:pPr>
      <w:r>
        <w:rPr>
          <w:b/>
          <w:bCs/>
        </w:rPr>
        <w:t xml:space="preserve">This Text — Intent:</w:t>
      </w:r>
    </w:p>
    <w:p>
      <w:pPr>
        <w:pStyle w:val="BodyText"/>
      </w:pPr>
      <w:r>
        <w:t xml:space="preserve">God is seeking to accomplish two things simultaneously through this chapter: (1) to establish that David’s expansion is not the story of a great king but the story of a faithful covenant LORD honoring His word — the victories belong to God before they belong to David; and (2) to call the reader to locate the security, justice, and flourishing displayed in David’s reign not in David himself but in the God who gives, sustains, and governs through human instruments. The chapter resists the reader’s natural impulse to admire David and redirects that admiration — and the trust beneath it — to the LORD.</w:t>
      </w:r>
    </w:p>
    <w:p>
      <w:r>
        <w:pict>
          <v:rect style="width:0;height:1.5pt" o:hralign="center" o:hrstd="t" o:hr="t"/>
        </w:pict>
      </w:r>
    </w:p>
    <w:p>
      <w:pPr>
        <w:pStyle w:val="FirstParagraph"/>
      </w:pPr>
      <w:r>
        <w:rPr>
          <w:b/>
          <w:bCs/>
        </w:rPr>
        <w:t xml:space="preserve">Subject Sentence:</w:t>
      </w:r>
      <w:r>
        <w:t xml:space="preserve"> </w:t>
      </w:r>
      <w:r>
        <w:t xml:space="preserve">The LORD fulfills His covenant promise to David by giving him victory over every surrounding nation.</w:t>
      </w:r>
    </w:p>
    <w:p>
      <w:r>
        <w:pict>
          <v:rect style="width:0;height:1.5pt" o:hralign="center" o:hrstd="t" o:hr="t"/>
        </w:pict>
      </w:r>
    </w:p>
    <w:p>
      <w:pPr>
        <w:pStyle w:val="FirstParagraph"/>
      </w:pPr>
      <w:r>
        <w:rPr>
          <w:b/>
          <w:bCs/>
        </w:rPr>
        <w:t xml:space="preserve">Primary Claim:</w:t>
      </w:r>
      <w:r>
        <w:t xml:space="preserve"> </w:t>
      </w:r>
      <w:r>
        <w:t xml:space="preserve">God is demonstrating through David’s campaigns that He, not David, is the sovereign Lord of the nations — and that every expansion of the kingdom is an act of divine faithfulness to His own word, calling the reader to rest in and worship the God who delivers, not the instruments through whom He delivers.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question</w:t>
      </w:r>
      <w:r>
        <w:t xml:space="preserve"> </w:t>
      </w:r>
      <w:r>
        <w:t xml:space="preserve">in 2 Samuel 8 is theological: Is this chapter primarily about David’s greatness, God’s faithfulness, or the typological anticipation of a greater king? These are not mutually exclusive, but the emphasis a reader places on each significantly shapes exposition.</w:t>
      </w:r>
    </w:p>
    <w:p>
      <w:pPr>
        <w:pStyle w:val="BodyText"/>
      </w:pPr>
      <w:r>
        <w:rPr>
          <w:b/>
          <w:bCs/>
        </w:rPr>
        <w:t xml:space="preserve">The nationalist/heroic reading</w:t>
      </w:r>
      <w:r>
        <w:t xml:space="preserve"> </w:t>
      </w:r>
      <w:r>
        <w:t xml:space="preserve">— common in popular-level treatments and some conservative evangelical settings — treats this chapter as a record of David’s military prowess and administrative competence, with the theological refrain functioning as pious acknowledgment rather than controlling interpretation. This reading produces sermons about strategic leadership, bold faith that takes initiative, or</w:t>
      </w:r>
      <w:r>
        <w:t xml:space="preserve"> </w:t>
      </w:r>
      <w:r>
        <w:t xml:space="preserve">“claiming territory”</w:t>
      </w:r>
      <w:r>
        <w:t xml:space="preserve"> </w:t>
      </w:r>
      <w:r>
        <w:t xml:space="preserve">for God. This reading must be</w:t>
      </w:r>
      <w:r>
        <w:t xml:space="preserve"> </w:t>
      </w:r>
      <w:r>
        <w:rPr>
          <w:b/>
          <w:bCs/>
        </w:rPr>
        <w:t xml:space="preserve">refuted</w:t>
      </w:r>
      <w:r>
        <w:t xml:space="preserve">: it inverts the chapter’s own structure. The refrain</w:t>
      </w:r>
      <w:r>
        <w:t xml:space="preserve"> </w:t>
      </w:r>
      <w:r>
        <w:t xml:space="preserve">“the LORD gave David victory wherever he went”</w:t>
      </w:r>
      <w:r>
        <w:t xml:space="preserve"> </w:t>
      </w:r>
      <w:r>
        <w:t xml:space="preserve">appears twice (vv. 6, 14), framing the entire account. The chapter’s point is not that David was courageous and God helped him — it is that God gave, period. David’s role is real but subordinate. The text does not linger on David’s tactics, David’s faith, or David’s character; it lingers on the scope and totality of the victories and attributes them to God.</w:t>
      </w:r>
    </w:p>
    <w:p>
      <w:pPr>
        <w:pStyle w:val="BodyText"/>
      </w:pPr>
      <w:r>
        <w:rPr>
          <w:b/>
          <w:bCs/>
        </w:rPr>
        <w:t xml:space="preserve">The typological/Christological reading</w:t>
      </w:r>
      <w:r>
        <w:t xml:space="preserve"> </w:t>
      </w:r>
      <w:r>
        <w:t xml:space="preserve">— common in redemptive-historical preaching and strongly represented in the Reformed tradition — observes that 2 Samuel 7 has just established the Davidic covenant and that chapter 8 shows the immediate commencement of its fulfillment. David’s victories anticipate the greater Son of David who will rule over all nations (Psalm 2; Revelation 19). The dedication of spoils to the LORD (v. 11) anticipates the eschatological gathering of the nations’ wealth to God’s house. This reading should be</w:t>
      </w:r>
      <w:r>
        <w:t xml:space="preserve"> </w:t>
      </w:r>
      <w:r>
        <w:rPr>
          <w:b/>
          <w:bCs/>
        </w:rPr>
        <w:t xml:space="preserve">acknowledged and qualified</w:t>
      </w:r>
      <w:r>
        <w:t xml:space="preserve">: the typological resonance is real and canonically grounded, but it must not be invoked so quickly that the chapter’s own claim is bypassed. The chapter itself does not narrate these victories as types — it narrates them as fulfillments of the Davidic covenant promise and as demonstrations of God’s sovereignty. The typological freight is carried most safely when the chapter’s own theological claim has first been heard on its own terms.</w:t>
      </w:r>
    </w:p>
    <w:p>
      <w:pPr>
        <w:pStyle w:val="BodyText"/>
      </w:pPr>
      <w:r>
        <w:rPr>
          <w:b/>
          <w:bCs/>
        </w:rPr>
        <w:t xml:space="preserve">The social-justice reading</w:t>
      </w:r>
      <w:r>
        <w:t xml:space="preserve"> </w:t>
      </w:r>
      <w:r>
        <w:t xml:space="preserve">— sometimes present in progressive evangelical contexts — emphasizes verse 15’s note that David</w:t>
      </w:r>
      <w:r>
        <w:t xml:space="preserve"> </w:t>
      </w:r>
      <w:r>
        <w:t xml:space="preserve">“administered justice and equity to all his people”</w:t>
      </w:r>
      <w:r>
        <w:t xml:space="preserve"> </w:t>
      </w:r>
      <w:r>
        <w:t xml:space="preserve">and treats the chapter as primarily a vision of righteous governance and God’s concern for the marginalized. This is a genuine and important element of the text, but it functions in v. 15 as the chapter’s summary of David’s</w:t>
      </w:r>
      <w:r>
        <w:t xml:space="preserve"> </w:t>
      </w:r>
      <w:r>
        <w:rPr>
          <w:i/>
          <w:iCs/>
        </w:rPr>
        <w:t xml:space="preserve">internal</w:t>
      </w:r>
      <w:r>
        <w:t xml:space="preserve"> </w:t>
      </w:r>
      <w:r>
        <w:t xml:space="preserve">administration, set against the external conquests of vv. 1-14. To let v. 15 carry the whole chapter’s weight is to</w:t>
      </w:r>
      <w:r>
        <w:t xml:space="preserve"> </w:t>
      </w:r>
      <w:r>
        <w:rPr>
          <w:b/>
          <w:bCs/>
        </w:rPr>
        <w:t xml:space="preserve">qualify</w:t>
      </w:r>
      <w:r>
        <w:t xml:space="preserve"> </w:t>
      </w:r>
      <w:r>
        <w:t xml:space="preserve">rather than refute: the justice motif is present and should not be neglected, but it is not the primary claim. It serves as evidence that the God who gives military victory also produces covenant justice through His king — both external expansion and internal righteousness are gifts of divine governance.</w:t>
      </w:r>
    </w:p>
    <w:p>
      <w:pPr>
        <w:pStyle w:val="BodyText"/>
      </w:pPr>
      <w:r>
        <w:rPr>
          <w:b/>
          <w:bCs/>
        </w:rPr>
        <w:t xml:space="preserve">The Reformed reading</w:t>
      </w:r>
      <w:r>
        <w:t xml:space="preserve"> </w:t>
      </w:r>
      <w:r>
        <w:t xml:space="preserve">preferred here holds together all three legitimate elements under the chapter’s governing refrain: God is sovereign over the nations, David is His instrument, the victories are covenant fulfillments, and they both foreshadow and demand a greater king. The refrain (vv. 6, 14) is not pious decoration — it is the chapter’s hermeneutical key.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7:8-16</w:t>
      </w:r>
      <w:r>
        <w:t xml:space="preserve"> </w:t>
      </w:r>
      <w:r>
        <w:t xml:space="preserve">— The Davidic covenant promise that immediately precedes this chapter; chapter 8 is its first installment of fulfillment. God promised to make David’s name great and subdue his enemies — chapter 8 shows that happening.</w:t>
      </w:r>
    </w:p>
    <w:p>
      <w:pPr>
        <w:numPr>
          <w:ilvl w:val="0"/>
          <w:numId w:val="1001"/>
        </w:numPr>
      </w:pPr>
      <w:r>
        <w:rPr>
          <w:b/>
          <w:bCs/>
        </w:rPr>
        <w:t xml:space="preserve">Psalm 2:1-12</w:t>
      </w:r>
      <w:r>
        <w:t xml:space="preserve"> </w:t>
      </w:r>
      <w:r>
        <w:t xml:space="preserve">— The LORD laughs at the nations’ resistance and installs His king on Zion; David’s campaigns in 2 Samuel 8 are the historical embodiment of what Psalm 2 announces theologically, and point forward to the Son of David’s universal reign.</w:t>
      </w:r>
    </w:p>
    <w:p>
      <w:pPr>
        <w:numPr>
          <w:ilvl w:val="0"/>
          <w:numId w:val="1001"/>
        </w:numPr>
      </w:pPr>
      <w:r>
        <w:rPr>
          <w:b/>
          <w:bCs/>
        </w:rPr>
        <w:t xml:space="preserve">Deuteronomy 17:14-20</w:t>
      </w:r>
      <w:r>
        <w:t xml:space="preserve"> </w:t>
      </w:r>
      <w:r>
        <w:t xml:space="preserve">— The law of the king: the king is not to multiply horses, wives, or wealth for himself but is to be a servant of the covenant. David’s dedication of spoils to the LORD (vv. 11-12) reflects this; his administration of justice (v. 15) fulfills it.</w:t>
      </w:r>
    </w:p>
    <w:p>
      <w:pPr>
        <w:numPr>
          <w:ilvl w:val="0"/>
          <w:numId w:val="1001"/>
        </w:numPr>
      </w:pPr>
      <w:r>
        <w:rPr>
          <w:b/>
          <w:bCs/>
        </w:rPr>
        <w:t xml:space="preserve">Revelation 11:15</w:t>
      </w:r>
      <w:r>
        <w:t xml:space="preserve"> </w:t>
      </w:r>
      <w:r>
        <w:t xml:space="preserve">—</w:t>
      </w:r>
      <w:r>
        <w:t xml:space="preserve"> </w:t>
      </w:r>
      <w:r>
        <w:t xml:space="preserve">“The kingdom of the world has become the kingdom of our Lord and of his Christ, and he shall reign forever and ever.”</w:t>
      </w:r>
      <w:r>
        <w:t xml:space="preserve"> </w:t>
      </w:r>
      <w:r>
        <w:t xml:space="preserve">The scope of David’s victories anticipates the eschatological claim that all dominion belongs to Christ — the Davidic trajectory reaches its terminus here.</w:t>
      </w:r>
    </w:p>
    <w:p>
      <w:pPr>
        <w:numPr>
          <w:ilvl w:val="0"/>
          <w:numId w:val="1001"/>
        </w:numPr>
      </w:pPr>
      <w:r>
        <w:rPr>
          <w:b/>
          <w:bCs/>
        </w:rPr>
        <w:t xml:space="preserve">Romans 13:1-4</w:t>
      </w:r>
      <w:r>
        <w:t xml:space="preserve"> </w:t>
      </w:r>
      <w:r>
        <w:t xml:space="preserve">— God appoints governing authorities as His servants for good; David’s combination of military expansion and internal justice in 2 Samuel 8 provides the OT narrative grounding for Paul’s theological claim about God governing the world through human instruments.</w:t>
      </w:r>
    </w:p>
    <w:p>
      <w:r>
        <w:pict>
          <v:rect style="width:0;height:1.5pt" o:hralign="center" o:hrstd="t" o:hr="t"/>
        </w:pict>
      </w:r>
    </w:p>
    <w:p>
      <w:pPr>
        <w:pStyle w:val="FirstParagraph"/>
      </w:pPr>
      <w:r>
        <w:rPr>
          <w:b/>
          <w:bCs/>
        </w:rPr>
        <w:t xml:space="preserve">Aim:</w:t>
      </w:r>
      <w:r>
        <w:t xml:space="preserve"> </w:t>
      </w:r>
      <w:r>
        <w:t xml:space="preserve">To call readers to transfer their confidence — their instinctive trust in visible power, military strength, and effective governance — from human instruments (however gifted) to the God who alone gives victory, and to worship Him as the sovereign Lord of the nations.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defeats the Philistines and takes Metheg-ammah</w:t>
            </w:r>
          </w:p>
        </w:tc>
        <w:tc>
          <w:tcPr/>
          <w:p>
            <w:pPr>
              <w:pStyle w:val="Compact"/>
            </w:pPr>
            <w:r>
              <w:t xml:space="preserve">“Metheg-ammah”</w:t>
            </w:r>
            <w:r>
              <w:t xml:space="preserve"> </w:t>
            </w:r>
            <w:r>
              <w:t xml:space="preserve">likely means</w:t>
            </w:r>
            <w:r>
              <w:t xml:space="preserve"> </w:t>
            </w:r>
            <w:r>
              <w:t xml:space="preserve">“the bridle of the mother city”</w:t>
            </w:r>
            <w:r>
              <w:t xml:space="preserve"> </w:t>
            </w:r>
            <w:r>
              <w:t xml:space="preserve">— control of the Philistine capital; final resolution of the long conflict that defined Saul’s failure</w:t>
            </w:r>
          </w:p>
        </w:tc>
      </w:tr>
      <w:tr>
        <w:tc>
          <w:tcPr/>
          <w:p>
            <w:pPr>
              <w:pStyle w:val="Compact"/>
            </w:pPr>
            <w:r>
              <w:t xml:space="preserve">2</w:t>
            </w:r>
          </w:p>
        </w:tc>
        <w:tc>
          <w:tcPr/>
          <w:p>
            <w:pPr>
              <w:pStyle w:val="Compact"/>
            </w:pPr>
            <w:r>
              <w:t xml:space="preserve">David defeats Moab; measures prisoners by cord — two-thirds killed, one-third spared; Moab becomes a tributary vassal</w:t>
            </w:r>
          </w:p>
        </w:tc>
        <w:tc>
          <w:tcPr/>
          <w:p>
            <w:pPr>
              <w:pStyle w:val="Compact"/>
            </w:pPr>
            <w:r>
              <w:t xml:space="preserve">The cord-measurement judgment is severe; exact rationale unstated. Moab’s subjection is significant given David’s earlier refuge there (1 Sam 22:3-4)</w:t>
            </w:r>
          </w:p>
        </w:tc>
      </w:tr>
      <w:tr>
        <w:tc>
          <w:tcPr/>
          <w:p>
            <w:pPr>
              <w:pStyle w:val="Compact"/>
            </w:pPr>
            <w:r>
              <w:t xml:space="preserve">3-4</w:t>
            </w:r>
          </w:p>
        </w:tc>
        <w:tc>
          <w:tcPr/>
          <w:p>
            <w:pPr>
              <w:pStyle w:val="Compact"/>
            </w:pPr>
            <w:r>
              <w:t xml:space="preserve">David defeats Hadadezer king of Zobah (Aramean kingdom north of Damascus); captures cavalry and chariots; hamstrings most horses, keeps 100 chariot horses</w:t>
            </w:r>
          </w:p>
        </w:tc>
        <w:tc>
          <w:tcPr/>
          <w:p>
            <w:pPr>
              <w:pStyle w:val="Compact"/>
            </w:pPr>
            <w:r>
              <w:t xml:space="preserve">Hamstringing the horses may reflect Deut 17:16 (kings not to multiply horses); retaining 100 shows pragmatic use within covenant limits</w:t>
            </w:r>
          </w:p>
        </w:tc>
      </w:tr>
      <w:tr>
        <w:tc>
          <w:tcPr/>
          <w:p>
            <w:pPr>
              <w:pStyle w:val="Compact"/>
            </w:pPr>
            <w:r>
              <w:t xml:space="preserve">5-6</w:t>
            </w:r>
          </w:p>
        </w:tc>
        <w:tc>
          <w:tcPr/>
          <w:p>
            <w:pPr>
              <w:pStyle w:val="Compact"/>
            </w:pPr>
            <w:r>
              <w:t xml:space="preserve">Arameans of Damascus come to aid Hadadezer; David defeats them, kills 22,000; installs garrisons in Aram-Damascus; Aram becomes tributary</w:t>
            </w:r>
          </w:p>
        </w:tc>
        <w:tc>
          <w:tcPr/>
          <w:p>
            <w:pPr>
              <w:pStyle w:val="Compact"/>
            </w:pPr>
            <w:r>
              <w:rPr>
                <w:b/>
                <w:bCs/>
              </w:rPr>
              <w:t xml:space="preserve">First occurrence of the refrain</w:t>
            </w:r>
            <w:r>
              <w:t xml:space="preserve">:</w:t>
            </w:r>
            <w:r>
              <w:t xml:space="preserve"> </w:t>
            </w:r>
            <w:r>
              <w:t xml:space="preserve">“the LORD gave David victory wherever he went”</w:t>
            </w:r>
            <w:r>
              <w:t xml:space="preserve"> </w:t>
            </w:r>
            <w:r>
              <w:t xml:space="preserve">(v. 6) — theological interpretation of all the preceding victories</w:t>
            </w:r>
          </w:p>
        </w:tc>
      </w:tr>
      <w:tr>
        <w:tc>
          <w:tcPr/>
          <w:p>
            <w:pPr>
              <w:pStyle w:val="Compact"/>
            </w:pPr>
            <w:r>
              <w:t xml:space="preserve">7-8</w:t>
            </w:r>
          </w:p>
        </w:tc>
        <w:tc>
          <w:tcPr/>
          <w:p>
            <w:pPr>
              <w:pStyle w:val="Compact"/>
            </w:pPr>
            <w:r>
              <w:t xml:space="preserve">David takes golden shields of Hadadezer’s servants and bronze from Hadadezer’s cities (Betah and Berothai); brings them to Jerusalem</w:t>
            </w:r>
          </w:p>
        </w:tc>
        <w:tc>
          <w:tcPr/>
          <w:p>
            <w:pPr>
              <w:pStyle w:val="Compact"/>
            </w:pPr>
            <w:r>
              <w:t xml:space="preserve">Spoils of war dedicated to the LORD, not kept for royal display</w:t>
            </w:r>
          </w:p>
        </w:tc>
      </w:tr>
      <w:tr>
        <w:tc>
          <w:tcPr/>
          <w:p>
            <w:pPr>
              <w:pStyle w:val="Compact"/>
            </w:pPr>
            <w:r>
              <w:t xml:space="preserve">9-10</w:t>
            </w:r>
          </w:p>
        </w:tc>
        <w:tc>
          <w:tcPr/>
          <w:p>
            <w:pPr>
              <w:pStyle w:val="Compact"/>
            </w:pPr>
            <w:r>
              <w:t xml:space="preserve">Toi king of Hamath sends his son Joram with gifts of silver, gold, and bronze, congratulating David on defeating Hadadezer (Toi’s enemy)</w:t>
            </w:r>
          </w:p>
        </w:tc>
        <w:tc>
          <w:tcPr/>
          <w:p>
            <w:pPr>
              <w:pStyle w:val="Compact"/>
            </w:pPr>
            <w:r>
              <w:t xml:space="preserve">Diplomatic tribute from a neighboring king who benefits from Hadadezer’s fall; shows geopolitical reach of David’s victories</w:t>
            </w:r>
          </w:p>
        </w:tc>
      </w:tr>
      <w:tr>
        <w:tc>
          <w:tcPr/>
          <w:p>
            <w:pPr>
              <w:pStyle w:val="Compact"/>
            </w:pPr>
            <w:r>
              <w:t xml:space="preserve">11-12</w:t>
            </w:r>
          </w:p>
        </w:tc>
        <w:tc>
          <w:tcPr/>
          <w:p>
            <w:pPr>
              <w:pStyle w:val="Compact"/>
            </w:pPr>
            <w:r>
              <w:t xml:space="preserve">David dedicates all these gifts (silver and gold from all nations) to the LORD — from Edom, Moab, Ammonites, Philistines, Amalek, and Zobah spoils</w:t>
            </w:r>
          </w:p>
        </w:tc>
        <w:tc>
          <w:tcPr/>
          <w:p>
            <w:pPr>
              <w:pStyle w:val="Compact"/>
            </w:pPr>
            <w:r>
              <w:t xml:space="preserve">The comprehensive list of nations from whom spoils are dedicated underscores the totality of the victory as a gift returned to the Giver</w:t>
            </w:r>
          </w:p>
        </w:tc>
      </w:tr>
      <w:tr>
        <w:tc>
          <w:tcPr/>
          <w:p>
            <w:pPr>
              <w:pStyle w:val="Compact"/>
            </w:pPr>
            <w:r>
              <w:t xml:space="preserve">13-14</w:t>
            </w:r>
          </w:p>
        </w:tc>
        <w:tc>
          <w:tcPr/>
          <w:p>
            <w:pPr>
              <w:pStyle w:val="Compact"/>
            </w:pPr>
            <w:r>
              <w:t xml:space="preserve">David defeats Edom in the Valley of Salt (18,000 killed); installs garrisons throughout Edom; all Edom becomes David’s servants</w:t>
            </w:r>
          </w:p>
        </w:tc>
        <w:tc>
          <w:tcPr/>
          <w:p>
            <w:pPr>
              <w:pStyle w:val="Compact"/>
            </w:pPr>
            <w:r>
              <w:rPr>
                <w:b/>
                <w:bCs/>
              </w:rPr>
              <w:t xml:space="preserve">Second occurrence of the refrain</w:t>
            </w:r>
            <w:r>
              <w:t xml:space="preserve">:</w:t>
            </w:r>
            <w:r>
              <w:t xml:space="preserve"> </w:t>
            </w:r>
            <w:r>
              <w:t xml:space="preserve">“the LORD gave David victory wherever he went”</w:t>
            </w:r>
            <w:r>
              <w:t xml:space="preserve"> </w:t>
            </w:r>
            <w:r>
              <w:t xml:space="preserve">(v. 14) — the refrain now encloses the entire campaign summary</w:t>
            </w:r>
          </w:p>
        </w:tc>
      </w:tr>
      <w:tr>
        <w:tc>
          <w:tcPr/>
          <w:p>
            <w:pPr>
              <w:pStyle w:val="Compact"/>
            </w:pPr>
            <w:r>
              <w:t xml:space="preserve">15</w:t>
            </w:r>
          </w:p>
        </w:tc>
        <w:tc>
          <w:tcPr/>
          <w:p>
            <w:pPr>
              <w:pStyle w:val="Compact"/>
            </w:pPr>
            <w:r>
              <w:t xml:space="preserve">David reigns over all Israel, administering justice and equity to all his people</w:t>
            </w:r>
          </w:p>
        </w:tc>
        <w:tc>
          <w:tcPr/>
          <w:p>
            <w:pPr>
              <w:pStyle w:val="Compact"/>
            </w:pPr>
            <w:r>
              <w:t xml:space="preserve">Pivots from external conquest to internal governance; justice and equity are the covenant king’s domestic calling</w:t>
            </w:r>
          </w:p>
        </w:tc>
      </w:tr>
      <w:tr>
        <w:tc>
          <w:tcPr/>
          <w:p>
            <w:pPr>
              <w:pStyle w:val="Compact"/>
            </w:pPr>
            <w:r>
              <w:t xml:space="preserve">16-18</w:t>
            </w:r>
          </w:p>
        </w:tc>
        <w:tc>
          <w:tcPr/>
          <w:p>
            <w:pPr>
              <w:pStyle w:val="Compact"/>
            </w:pPr>
            <w:r>
              <w:t xml:space="preserve">List of David’s chief officials: Joab (army), Jehoshaphat (recorder), Zadok and Ahimelech (priests), Seraiah (secretary), Benaiah (Cherethites and Pelethites), David’s sons (priests/officials)</w:t>
            </w:r>
          </w:p>
        </w:tc>
        <w:tc>
          <w:tcPr/>
          <w:p>
            <w:pPr>
              <w:pStyle w:val="Compact"/>
            </w:pPr>
            <w:r>
              <w:t xml:space="preserve">Administrative apparatus of a functioning kingdom; the king’s governance is institutionalized, not personal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LORD Gives Victory: Campaigns Against Surrounding Nations</w:t>
            </w:r>
          </w:p>
        </w:tc>
      </w:tr>
      <w:tr>
        <w:tc>
          <w:tcPr/>
          <w:p>
            <w:pPr>
              <w:pStyle w:val="Compact"/>
            </w:pPr>
            <w:r>
              <w:t xml:space="preserve">2</w:t>
            </w:r>
          </w:p>
        </w:tc>
        <w:tc>
          <w:tcPr/>
          <w:p>
            <w:pPr>
              <w:pStyle w:val="Compact"/>
            </w:pPr>
            <w:r>
              <w:t xml:space="preserve">7-12</w:t>
            </w:r>
          </w:p>
        </w:tc>
        <w:tc>
          <w:tcPr/>
          <w:p>
            <w:pPr>
              <w:pStyle w:val="Compact"/>
            </w:pPr>
            <w:r>
              <w:t xml:space="preserve">The Spoils Returned: Everything Dedicated to the LORD</w:t>
            </w:r>
          </w:p>
        </w:tc>
      </w:tr>
      <w:tr>
        <w:tc>
          <w:tcPr/>
          <w:p>
            <w:pPr>
              <w:pStyle w:val="Compact"/>
            </w:pPr>
            <w:r>
              <w:t xml:space="preserve">3</w:t>
            </w:r>
          </w:p>
        </w:tc>
        <w:tc>
          <w:tcPr/>
          <w:p>
            <w:pPr>
              <w:pStyle w:val="Compact"/>
            </w:pPr>
            <w:r>
              <w:t xml:space="preserve">13-15</w:t>
            </w:r>
          </w:p>
        </w:tc>
        <w:tc>
          <w:tcPr/>
          <w:p>
            <w:pPr>
              <w:pStyle w:val="Compact"/>
            </w:pPr>
            <w:r>
              <w:t xml:space="preserve">The Scope Completed: Edom Falls; Justice Reigns Within</w:t>
            </w:r>
          </w:p>
        </w:tc>
      </w:tr>
      <w:tr>
        <w:tc>
          <w:tcPr/>
          <w:p>
            <w:pPr>
              <w:pStyle w:val="Compact"/>
            </w:pPr>
            <w:r>
              <w:t xml:space="preserve">4</w:t>
            </w:r>
          </w:p>
        </w:tc>
        <w:tc>
          <w:tcPr/>
          <w:p>
            <w:pPr>
              <w:pStyle w:val="Compact"/>
            </w:pPr>
            <w:r>
              <w:t xml:space="preserve">16-18</w:t>
            </w:r>
          </w:p>
        </w:tc>
        <w:tc>
          <w:tcPr/>
          <w:p>
            <w:pPr>
              <w:pStyle w:val="Compact"/>
            </w:pPr>
            <w:r>
              <w:t xml:space="preserve">The Kingdom Established: David’s Officials and Administration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fulfills His covenant promise to David by giving him victory over every surrounding nation.</w:t>
      </w:r>
    </w:p>
    <w:p>
      <w:pPr>
        <w:pStyle w:val="BodyText"/>
      </w:pPr>
      <w:r>
        <w:rPr>
          <w:b/>
          <w:bCs/>
        </w:rPr>
        <w:t xml:space="preserve">Primary Claim:</w:t>
      </w:r>
      <w:r>
        <w:t xml:space="preserve"> </w:t>
      </w:r>
      <w:r>
        <w:t xml:space="preserve">God is demonstrating through David’s campaigns that He, not David, is the sovereign Lord of the nations — and that every expansion of the kingdom is an act of divine faithfulness to His own word, calling the reader to rest in and worship the God who delivers, not the instruments through whom He delivers.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whose victories these are.</w:t>
      </w:r>
      <w:r>
        <w:t xml:space="preserve"> </w:t>
      </w:r>
      <w:r>
        <w:t xml:space="preserve">The refrain</w:t>
      </w:r>
      <w:r>
        <w:t xml:space="preserve"> </w:t>
      </w:r>
      <w:r>
        <w:t xml:space="preserve">“the LORD gave David victory wherever he went”</w:t>
      </w:r>
      <w:r>
        <w:t xml:space="preserve"> </w:t>
      </w:r>
      <w:r>
        <w:t xml:space="preserve">is not religious decoration — it is the chapter’s interpretive claim. We habitually attribute success, growth, and flourishing to the most visible human agent involved: the gifted leader, the effective strategy, the courageous decision-maker. This chapter demands that we recalibrate. When your church grows, when your family is protected, when your work bears fruit, when the institutions you care about hold — the primary cause is not the human instruments who labored faithfully. It is the LORD who gave. Cultivate the mental habit of asking, with genuine inquiry and not mere ritual acknowledgment:</w:t>
      </w:r>
      <w:r>
        <w:t xml:space="preserve"> </w:t>
      </w:r>
      <w:r>
        <w:rPr>
          <w:i/>
          <w:iCs/>
        </w:rPr>
        <w:t xml:space="preserve">Who actually did this?</w:t>
      </w:r>
      <w:r>
        <w:t xml:space="preserve"> </w:t>
      </w:r>
      <w:r>
        <w:t xml:space="preserve">The answer will almost always be the same as David’s, and it will do the same work in your soul that the refrain does in this text.</w:t>
      </w:r>
    </w:p>
    <w:p>
      <w:pPr>
        <w:pStyle w:val="BodyText"/>
      </w:pPr>
      <w:r>
        <w:rPr>
          <w:b/>
          <w:bCs/>
        </w:rPr>
        <w:t xml:space="preserve">2. (Affections/Worship) Grieve your instinct to trust the visible instrument rather than the invisible God.</w:t>
      </w:r>
      <w:r>
        <w:t xml:space="preserve"> </w:t>
      </w:r>
      <w:r>
        <w:t xml:space="preserve">There is an instinct in every human heart — strengthened by experience — to place confidence in what can be seen, measured, and touched: the capable leader, the stable institution, the military or financial position that provides security. David himself is not immune; the chapters that follow will show what happens when a powerful king acts as if his power is his own. This chapter is meant to expose and correct that instinct before it hardens into idolatry. The question is not whether you intellectually affirm that God is sovereign — it is where your functional trust actually rests when the pressure is on. Let the cumulative weight of these victories, and the refrain that interprets them, work on your affections. Worship the One who gives, not the instrument He used to give it.</w:t>
      </w:r>
    </w:p>
    <w:p>
      <w:pPr>
        <w:pStyle w:val="BodyText"/>
      </w:pPr>
      <w:r>
        <w:rPr>
          <w:b/>
          <w:bCs/>
        </w:rPr>
        <w:t xml:space="preserve">3. (Will/Behavior) Return the spoils to the LORD — dedicate your gains to His purposes rather than your own consolidation.</w:t>
      </w:r>
      <w:r>
        <w:t xml:space="preserve"> </w:t>
      </w:r>
      <w:r>
        <w:t xml:space="preserve">David takes spoils of extraordinary value — gold, silver, bronze from defeated nations and tributary kings — and dedicates them all to the LORD (vv. 7-12). He does not build a personal treasury; he returns the gains to the Giver. This is a concrete behavioral pattern, not merely a pious attitude. Where God has given you increase — financial, vocational, relational, reputational — the first and ongoing question is:</w:t>
      </w:r>
      <w:r>
        <w:t xml:space="preserve"> </w:t>
      </w:r>
      <w:r>
        <w:rPr>
          <w:i/>
          <w:iCs/>
        </w:rPr>
        <w:t xml:space="preserve">What does it mean to dedicate this to the LORD?</w:t>
      </w:r>
      <w:r>
        <w:t xml:space="preserve"> </w:t>
      </w:r>
      <w:r>
        <w:t xml:space="preserve">Practically, that might mean financial giving that is proportionate to actual income rather than residual guilt; it might mean using influence, platform, or professional skill for kingdom purposes; it might mean resisting the consolidation of resources for personal security and holding them loosely before God. Bring the spoils back. They were His before they were yours.</w:t>
      </w:r>
    </w:p>
    <w:p>
      <w:pPr>
        <w:pStyle w:val="BodyText"/>
      </w:pPr>
      <w:r>
        <w:rPr>
          <w:b/>
          <w:bCs/>
        </w:rPr>
        <w:t xml:space="preserve">4. (Mind/Belief) Recognize that covenant faithfulness means God keeps His word even when it looks like human history.</w:t>
      </w:r>
      <w:r>
        <w:t xml:space="preserve"> </w:t>
      </w:r>
      <w:r>
        <w:t xml:space="preserve">The victories of 2 Samuel 8 are the fulfillment of what God promised in 2 Samuel 7 — not through miraculous interruptions of history but through battles, cavalry, garrisons, and diplomatic tribute. God keeps His covenantal word in the fabric of ordinary historical events. This matters for how you read your own life and the life of the church: you may be looking for the dramatic intervention as the evidence of God’s faithfulness, and missing the accumulated pattern of providential gift that, like these campaigns, only becomes visible when you step back and trace it. God’s faithfulness does not require suspension of natural causation. It works through it. Learn to read your own history the way this chapter reads David’s — looking for the refrain underneath the events.</w:t>
      </w:r>
    </w:p>
    <w:p>
      <w:pPr>
        <w:pStyle w:val="BodyText"/>
      </w:pPr>
      <w:r>
        <w:rPr>
          <w:b/>
          <w:bCs/>
        </w:rPr>
        <w:t xml:space="preserve">5. (Affections/Worship) Let the justice and equity of David’s reign stir in you a longing for the King who fulfills it perfectly.</w:t>
      </w:r>
      <w:r>
        <w:t xml:space="preserve"> </w:t>
      </w:r>
      <w:r>
        <w:t xml:space="preserve">Verse 15 is brief but weighty: David</w:t>
      </w:r>
      <w:r>
        <w:t xml:space="preserve"> </w:t>
      </w:r>
      <w:r>
        <w:t xml:space="preserve">“administered justice and equity to all his people.”</w:t>
      </w:r>
      <w:r>
        <w:t xml:space="preserve"> </w:t>
      </w:r>
      <w:r>
        <w:t xml:space="preserve">This is the covenant king doing what the covenant king is called to do — not merely winning wars but ruling righteously within. Yet every reader of Scripture knows what is coming: the same David who administered justice will within a few chapters commit profound injustice, and the reign that here looks like a foretaste of God’s kingdom will reveal its deep fractures. This should not produce cynicism — it should produce longing. Every glimpse of just governance in human history is a pointer, not a destination. Let your longing for justice — your grief at its absence, your gratitude when you see it — be directed ultimately toward the Son of David who will administer justice and equity not partially, not temporarily, but forever (Isaiah 9:7; Revelation 19:11-16).</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Samuel 8 teaches that God governs the nations through His appointed king, and that this governance is an expression of covenant faithfulness — God honoring His own word rather than rewarding human merit. The theological architecture of the chapter insists that military victory, geopolitical expansion, and just administration are gifts flowing from God’s initiative, not achievements flowing from human capability. The repeated refrain (vv. 6, 14) is not liturgical filler but a doctrinal claim: God is the primary cause; David is an instrument. The chapter also demonstrates that God’s sovereignty is exercised through real historical events — battles, alliances, administrative structures — not in spite of them. This resists both a deistic reading (God is absent from political history) and a triumphalist reading (God blesses the right people with power). God is present, active, and purposeful in the rise and fall of human kingdoms, and His purpose is always the fulfillment of His own covenant word.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narrative embodiment of several Reformed theological convictions. The sovereignty of God over all nations and rulers — not merely over Israel — is displayed in the subjugation of Philistines, Moabites, Arameans, Ammonites, and Edomites to the LORD’s anointed king. Providence is not abstract here; it is visible in chariots hamstrung and garrisons established. The Davidic covenant (2 Samuel 7) is the theological engine driving chapter 8, and the Reformed emphasis on covenant as the organizing structure of God’s relationship with humanity is richly illustrated: God made a promise, and chapter 8 is what promise-keeping looks like in historical time. The chapter also contributes to the Reformed understanding of the</w:t>
      </w:r>
      <w:r>
        <w:t xml:space="preserve"> </w:t>
      </w:r>
      <w:r>
        <w:rPr>
          <w:i/>
          <w:iCs/>
        </w:rPr>
        <w:t xml:space="preserve">regnum Christi</w:t>
      </w:r>
      <w:r>
        <w:t xml:space="preserve"> </w:t>
      </w:r>
      <w:r>
        <w:t xml:space="preserve">— the kingship of Christ as the fulfillment of the Davidic line — by establishing the pattern that the Greater David will bring to its eschatological completion. David’s justice and equity in v. 15 points toward the righteousness of Christ’s reign, and the dedication of spoils to the LORD in vv. 7-12 anticipates the gathering of the nations’ glory into the New Jerusalem (Revelation 21:24-26). The gospel is at work here not merely as a future pointer but as a present reality: God keeps His covenant by grace, through an instrument He chose and equipped, for purposes that exceed what any human king could design or accomplish.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gave David victory wherever he went — and that refrain is the whole chapter. Every nation subdued, every tribute received, every garrison installed is God keeping His own word, through His own instrument, for His own purposes. The invitation of this chapter is not to admire David’s campaigns but to transfer your trust from the instrument you can see to the God who gives what the instrument could never produce on his own. He gave then. He gives now. Worship the Giver.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refrain as decoration rather than interpretation.</w:t>
      </w:r>
      <w:r>
        <w:t xml:space="preserve"> </w:t>
      </w:r>
      <w:r>
        <w:t xml:space="preserve">The phrase</w:t>
      </w:r>
      <w:r>
        <w:t xml:space="preserve"> </w:t>
      </w:r>
      <w:r>
        <w:t xml:space="preserve">“the LORD gave David victory wherever he went”</w:t>
      </w:r>
      <w:r>
        <w:t xml:space="preserve"> </w:t>
      </w:r>
      <w:r>
        <w:t xml:space="preserve">appears twice, bracketing the entire account. If the preacher summarizes the military campaigns in detail and treats the refrain as a pious closing note, the chapter has been inverted. The refrain is the thesis; the campaigns are the evidence. Structure the exposition accordingly — the campaigns illustrate and substantiate the theological claim, not the other way around.</w:t>
      </w:r>
    </w:p>
    <w:p>
      <w:pPr>
        <w:numPr>
          <w:ilvl w:val="0"/>
          <w:numId w:val="1002"/>
        </w:numPr>
      </w:pPr>
      <w:r>
        <w:rPr>
          <w:b/>
          <w:bCs/>
        </w:rPr>
        <w:t xml:space="preserve">Preaching David as a model of bold, faith-filled leadership.</w:t>
      </w:r>
      <w:r>
        <w:t xml:space="preserve"> </w:t>
      </w:r>
      <w:r>
        <w:t xml:space="preserve">This chapter says almost nothing about David’s character, strategy, or courage. It is conspicuously silent about the human side of the battles. That silence is intentional. To fill it with applications about</w:t>
      </w:r>
      <w:r>
        <w:t xml:space="preserve"> </w:t>
      </w:r>
      <w:r>
        <w:t xml:space="preserve">“stepping out in faith,”</w:t>
      </w:r>
      <w:r>
        <w:t xml:space="preserve"> </w:t>
      </w:r>
      <w:r>
        <w:t xml:space="preserve">“seizing territory for God,”</w:t>
      </w:r>
      <w:r>
        <w:t xml:space="preserve"> </w:t>
      </w:r>
      <w:r>
        <w:t xml:space="preserve">or</w:t>
      </w:r>
      <w:r>
        <w:t xml:space="preserve"> </w:t>
      </w:r>
      <w:r>
        <w:t xml:space="preserve">“courageous leadership”</w:t>
      </w:r>
      <w:r>
        <w:t xml:space="preserve"> </w:t>
      </w:r>
      <w:r>
        <w:t xml:space="preserve">is to preach a chapter the text did not write. The chapter attributes the victories to God. Applications should follow the text’s own attribution.</w:t>
      </w:r>
    </w:p>
    <w:p>
      <w:pPr>
        <w:numPr>
          <w:ilvl w:val="0"/>
          <w:numId w:val="1002"/>
        </w:numPr>
      </w:pPr>
      <w:r>
        <w:rPr>
          <w:b/>
          <w:bCs/>
        </w:rPr>
        <w:t xml:space="preserve">Neglecting the dedication of spoils (vv. 7-12) as mere historical detail.</w:t>
      </w:r>
      <w:r>
        <w:t xml:space="preserve"> </w:t>
      </w:r>
      <w:r>
        <w:t xml:space="preserve">The list of dedicated spoils is lengthy and specific — gold, silver, bronze, from multiple defeated nations and tributary kings. This is not archival padding. It is the chapter’s portrait of a king who receives from God and returns to God. The behavioral application of</w:t>
      </w:r>
      <w:r>
        <w:t xml:space="preserve"> </w:t>
      </w:r>
      <w:r>
        <w:t xml:space="preserve">“returning the spoils”</w:t>
      </w:r>
      <w:r>
        <w:t xml:space="preserve"> </w:t>
      </w:r>
      <w:r>
        <w:t xml:space="preserve">is one of the chapter’s most concrete and neglected homiletical possibilities.</w:t>
      </w:r>
    </w:p>
    <w:p>
      <w:pPr>
        <w:numPr>
          <w:ilvl w:val="0"/>
          <w:numId w:val="1002"/>
        </w:numPr>
      </w:pPr>
      <w:r>
        <w:rPr>
          <w:b/>
          <w:bCs/>
        </w:rPr>
        <w:t xml:space="preserve">Skipping verse 15 or treating it as an afterthought.</w:t>
      </w:r>
      <w:r>
        <w:t xml:space="preserve"> </w:t>
      </w:r>
      <w:r>
        <w:t xml:space="preserve">“David administered justice and equity to all his people”</w:t>
      </w:r>
      <w:r>
        <w:t xml:space="preserve"> </w:t>
      </w:r>
      <w:r>
        <w:t xml:space="preserve">is the pivot between external conquest and internal governance. The covenant king’s calling is not only expansion but righteousness within. To preach only the military victories without the justice note is to present an incomplete portrait of what God’s king is called to do — and to miss the typological pointer toward Christ’s perfect justice.</w:t>
      </w:r>
    </w:p>
    <w:p>
      <w:pPr>
        <w:numPr>
          <w:ilvl w:val="0"/>
          <w:numId w:val="1002"/>
        </w:numPr>
      </w:pPr>
      <w:r>
        <w:rPr>
          <w:b/>
          <w:bCs/>
        </w:rPr>
        <w:t xml:space="preserve">Moralizing the Moab episode (v. 2) without acknowledging the difficulty.</w:t>
      </w:r>
      <w:r>
        <w:t xml:space="preserve"> </w:t>
      </w:r>
      <w:r>
        <w:t xml:space="preserve">The cord-measurement execution of two-thirds of the Moabite prisoners is severe and strikes modern readers as disturbing. A preacher who either skips it entirely or offers a facile</w:t>
      </w:r>
      <w:r>
        <w:t xml:space="preserve"> </w:t>
      </w:r>
      <w:r>
        <w:t xml:space="preserve">“God’s ways are higher than our ways”</w:t>
      </w:r>
      <w:r>
        <w:t xml:space="preserve"> </w:t>
      </w:r>
      <w:r>
        <w:t xml:space="preserve">is failing the congregation. Acknowledge the difficulty honestly, situate it within ancient Near Eastern warfare conventions and covenant judgment theology, and resist both sanitizing it and making it the controlling image of the chapter. It is part of the picture, not the whole.</w:t>
      </w:r>
    </w:p>
    <w:p>
      <w:pPr>
        <w:numPr>
          <w:ilvl w:val="0"/>
          <w:numId w:val="1002"/>
        </w:numPr>
      </w:pPr>
      <w:r>
        <w:rPr>
          <w:b/>
          <w:bCs/>
        </w:rPr>
        <w:t xml:space="preserve">Jumping too quickly to Christological fulfillment without first letting the chapter make its own claim.</w:t>
      </w:r>
      <w:r>
        <w:t xml:space="preserve"> </w:t>
      </w:r>
      <w:r>
        <w:t xml:space="preserve">The typological trajectory from David to Christ is real and should be named — but if the preacher moves to</w:t>
      </w:r>
      <w:r>
        <w:t xml:space="preserve"> </w:t>
      </w:r>
      <w:r>
        <w:t xml:space="preserve">“Jesus is the true and better David”</w:t>
      </w:r>
      <w:r>
        <w:t xml:space="preserve"> </w:t>
      </w:r>
      <w:r>
        <w:t xml:space="preserve">before the chapter’s own theological claim about divine sovereignty has done its work, the congregation leaves with a Christological idea rather than a conviction about the God who governs the nations. Let the chapter claim its ground first; then show where that ground leads.</w:t>
      </w:r>
    </w:p>
    <w:p>
      <w:r>
        <w:pict>
          <v:rect style="width:0;height:1.5pt" o:hralign="center" o:hrstd="t" o:hr="t"/>
        </w:pict>
      </w:r>
    </w:p>
    <w:p>
      <w:pPr>
        <w:pStyle w:val="FirstParagraph"/>
      </w:pPr>
      <w:r>
        <w:rPr>
          <w:i/>
          <w:iCs/>
        </w:rPr>
        <w:t xml:space="preserve">Document: 10 2 Samuel 08.docx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2026-07-14T21:02:46Z</dcterms:created>
  <dcterms:modified xsi:type="dcterms:W3CDTF">2026-07-14T21:02:46Z</dcterms:modified>
</cp:coreProperties>
</file>

<file path=docProps/custom.xml><?xml version="1.0" encoding="utf-8"?>
<Properties xmlns="http://schemas.openxmlformats.org/officeDocument/2006/custom-properties" xmlns:vt="http://schemas.openxmlformats.org/officeDocument/2006/docPropsVTypes"/>
</file>